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1E6F7" w14:textId="77777777" w:rsidR="009E0D09" w:rsidRPr="009E0D09" w:rsidRDefault="009E0D09" w:rsidP="009E0D09">
      <w:pPr>
        <w:jc w:val="center"/>
        <w:rPr>
          <w:rFonts w:ascii="Arial" w:hAnsi="Arial" w:cs="Arial"/>
          <w:b/>
          <w:bCs/>
          <w:kern w:val="2"/>
          <w:sz w:val="28"/>
          <w:szCs w:val="28"/>
          <w:u w:val="single"/>
          <w14:ligatures w14:val="standardContextual"/>
        </w:rPr>
      </w:pPr>
      <w:bookmarkStart w:id="0" w:name="_GoBack"/>
      <w:bookmarkEnd w:id="0"/>
      <w:r w:rsidRPr="009E0D09">
        <w:rPr>
          <w:rFonts w:ascii="Arial" w:hAnsi="Arial" w:cs="Arial"/>
          <w:b/>
          <w:bCs/>
          <w:kern w:val="2"/>
          <w:sz w:val="28"/>
          <w:szCs w:val="28"/>
          <w:u w:val="single"/>
          <w14:ligatures w14:val="standardContextual"/>
        </w:rPr>
        <w:t xml:space="preserve">Leitfaden </w:t>
      </w:r>
    </w:p>
    <w:p w14:paraId="4E46948E" w14:textId="77777777" w:rsidR="009E0D09" w:rsidRPr="009E0D09" w:rsidRDefault="009E0D09" w:rsidP="009E0D09">
      <w:pPr>
        <w:jc w:val="center"/>
        <w:rPr>
          <w:rFonts w:ascii="Arial" w:hAnsi="Arial" w:cs="Arial"/>
          <w:b/>
          <w:bCs/>
          <w:kern w:val="2"/>
          <w:sz w:val="28"/>
          <w:szCs w:val="28"/>
          <w:u w:val="single"/>
          <w14:ligatures w14:val="standardContextual"/>
        </w:rPr>
      </w:pPr>
    </w:p>
    <w:p w14:paraId="04BDEB20" w14:textId="77777777" w:rsidR="009E0D09" w:rsidRPr="009E0D09" w:rsidRDefault="009E0D09" w:rsidP="009E0D09">
      <w:pPr>
        <w:rPr>
          <w:rFonts w:ascii="Arial" w:hAnsi="Arial" w:cs="Arial"/>
          <w:b/>
          <w:bCs/>
          <w:kern w:val="2"/>
          <w:sz w:val="28"/>
          <w:szCs w:val="28"/>
          <w:u w:val="single"/>
          <w14:ligatures w14:val="standardContextual"/>
        </w:rPr>
      </w:pPr>
      <w:r w:rsidRPr="009E0D09">
        <w:rPr>
          <w:rFonts w:ascii="Arial" w:hAnsi="Arial" w:cs="Arial"/>
          <w:b/>
          <w:bCs/>
          <w:kern w:val="2"/>
          <w:sz w:val="28"/>
          <w:szCs w:val="28"/>
          <w:u w:val="single"/>
          <w14:ligatures w14:val="standardContextual"/>
        </w:rPr>
        <w:t>Beantragung Schülerticket (</w:t>
      </w:r>
      <w:proofErr w:type="spellStart"/>
      <w:r w:rsidRPr="009E0D09">
        <w:rPr>
          <w:rFonts w:ascii="Arial" w:hAnsi="Arial" w:cs="Arial"/>
          <w:b/>
          <w:bCs/>
          <w:kern w:val="2"/>
          <w:sz w:val="28"/>
          <w:szCs w:val="28"/>
          <w:u w:val="single"/>
          <w14:ligatures w14:val="standardContextual"/>
        </w:rPr>
        <w:t>DeutschlandTicket</w:t>
      </w:r>
      <w:proofErr w:type="spellEnd"/>
      <w:r w:rsidRPr="009E0D09">
        <w:rPr>
          <w:rFonts w:ascii="Arial" w:hAnsi="Arial" w:cs="Arial"/>
          <w:b/>
          <w:bCs/>
          <w:kern w:val="2"/>
          <w:sz w:val="28"/>
          <w:szCs w:val="28"/>
          <w:u w:val="single"/>
          <w14:ligatures w14:val="standardContextual"/>
        </w:rPr>
        <w:t xml:space="preserve"> Schule)</w:t>
      </w:r>
    </w:p>
    <w:p w14:paraId="04F1CE72" w14:textId="77777777" w:rsidR="009E0D09" w:rsidRPr="009E0D09" w:rsidRDefault="009E0D09" w:rsidP="009E0D09">
      <w:pPr>
        <w:rPr>
          <w:rFonts w:ascii="Arial" w:hAnsi="Arial" w:cs="Arial"/>
          <w:kern w:val="2"/>
          <w:sz w:val="28"/>
          <w:szCs w:val="28"/>
          <w14:ligatures w14:val="standardContextual"/>
        </w:rPr>
      </w:pPr>
    </w:p>
    <w:p w14:paraId="789EAE23" w14:textId="77777777" w:rsidR="009E0D09" w:rsidRPr="009E0D09" w:rsidRDefault="009E0D09" w:rsidP="009E0D09">
      <w:pPr>
        <w:jc w:val="both"/>
        <w:rPr>
          <w:rFonts w:ascii="Arial" w:hAnsi="Arial" w:cs="Arial"/>
          <w:kern w:val="2"/>
          <w:sz w:val="28"/>
          <w:szCs w:val="28"/>
          <w14:ligatures w14:val="standardContextual"/>
        </w:rPr>
      </w:pPr>
    </w:p>
    <w:p w14:paraId="7A8B67BA" w14:textId="3DEAA712" w:rsidR="009E0D09" w:rsidRPr="009E0D09" w:rsidRDefault="009E0D09" w:rsidP="009E0D09">
      <w:pPr>
        <w:numPr>
          <w:ilvl w:val="0"/>
          <w:numId w:val="15"/>
        </w:numPr>
        <w:contextualSpacing/>
        <w:rPr>
          <w:rFonts w:ascii="Arial" w:hAnsi="Arial" w:cs="Arial"/>
          <w:noProof/>
          <w:kern w:val="2"/>
          <w:sz w:val="28"/>
          <w:szCs w:val="28"/>
          <w14:ligatures w14:val="standardContextual"/>
        </w:rPr>
      </w:pPr>
      <w:r w:rsidRPr="009E0D09">
        <w:rPr>
          <w:rFonts w:ascii="Arial" w:hAnsi="Arial" w:cs="Arial"/>
          <w:noProof/>
          <w:kern w:val="2"/>
          <w:sz w:val="28"/>
          <w:szCs w:val="28"/>
          <w14:ligatures w14:val="standardContextual"/>
        </w:rPr>
        <w:t xml:space="preserve">Zur Antragstellung </w:t>
      </w:r>
      <w:r w:rsidRPr="009E0D09">
        <w:rPr>
          <w:rFonts w:ascii="Arial" w:hAnsi="Arial" w:cs="Arial"/>
          <w:noProof/>
          <w:kern w:val="2"/>
          <w:sz w:val="28"/>
          <w:szCs w:val="28"/>
          <w14:ligatures w14:val="standardContextual"/>
        </w:rPr>
        <w:t xml:space="preserve"> online </w:t>
      </w:r>
      <w:r w:rsidRPr="009E0D09">
        <w:rPr>
          <w:rFonts w:ascii="Arial" w:hAnsi="Arial" w:cs="Arial"/>
          <w:noProof/>
          <w:kern w:val="2"/>
          <w:sz w:val="28"/>
          <w:szCs w:val="28"/>
          <w14:ligatures w14:val="standardContextual"/>
        </w:rPr>
        <w:t>kann man diesen QR-Code scannen</w:t>
      </w:r>
    </w:p>
    <w:p w14:paraId="6BF83893" w14:textId="77777777" w:rsidR="009E0D09" w:rsidRPr="009E0D09" w:rsidRDefault="009E0D09" w:rsidP="009E0D09">
      <w:pPr>
        <w:contextualSpacing/>
        <w:rPr>
          <w:rFonts w:ascii="Arial" w:hAnsi="Arial" w:cs="Arial"/>
          <w:noProof/>
          <w:kern w:val="2"/>
          <w:sz w:val="28"/>
          <w:szCs w:val="28"/>
          <w14:ligatures w14:val="standardContextual"/>
        </w:rPr>
      </w:pPr>
    </w:p>
    <w:p w14:paraId="74DAF05A" w14:textId="77777777" w:rsidR="009E0D09" w:rsidRPr="009E0D09" w:rsidRDefault="009E0D09" w:rsidP="009E0D09">
      <w:pPr>
        <w:contextualSpacing/>
        <w:rPr>
          <w:rFonts w:ascii="Arial" w:hAnsi="Arial" w:cs="Arial"/>
          <w:noProof/>
          <w:kern w:val="2"/>
          <w:sz w:val="28"/>
          <w:szCs w:val="28"/>
          <w14:ligatures w14:val="standardContextual"/>
        </w:rPr>
      </w:pPr>
    </w:p>
    <w:p w14:paraId="511743E1"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r w:rsidRPr="009E0D09">
        <w:rPr>
          <w:rFonts w:ascii="Arial" w:hAnsi="Arial" w:cs="Arial"/>
          <w:noProof/>
          <w:kern w:val="2"/>
          <w:sz w:val="28"/>
          <w:szCs w:val="28"/>
          <w14:ligatures w14:val="standardContextual"/>
        </w:rPr>
        <w:drawing>
          <wp:inline distT="0" distB="0" distL="0" distR="0" wp14:anchorId="46A429E1" wp14:editId="22E76C50">
            <wp:extent cx="838200" cy="847725"/>
            <wp:effectExtent l="0" t="0" r="0" b="9525"/>
            <wp:docPr id="7478812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81219" name=""/>
                    <pic:cNvPicPr/>
                  </pic:nvPicPr>
                  <pic:blipFill>
                    <a:blip r:embed="rId7"/>
                    <a:stretch>
                      <a:fillRect/>
                    </a:stretch>
                  </pic:blipFill>
                  <pic:spPr>
                    <a:xfrm>
                      <a:off x="0" y="0"/>
                      <a:ext cx="844730" cy="854329"/>
                    </a:xfrm>
                    <a:prstGeom prst="rect">
                      <a:avLst/>
                    </a:prstGeom>
                  </pic:spPr>
                </pic:pic>
              </a:graphicData>
            </a:graphic>
          </wp:inline>
        </w:drawing>
      </w:r>
      <w:r w:rsidRPr="009E0D09">
        <w:rPr>
          <w:rFonts w:ascii="Arial" w:hAnsi="Arial" w:cs="Arial"/>
          <w:kern w:val="2"/>
          <w:sz w:val="28"/>
          <w:szCs w:val="28"/>
          <w14:ligatures w14:val="standardContextual"/>
        </w:rPr>
        <w:t xml:space="preserve">       </w:t>
      </w:r>
    </w:p>
    <w:p w14:paraId="4AB4440E"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p>
    <w:p w14:paraId="244CE0FC"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p>
    <w:p w14:paraId="5C4FF846"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p>
    <w:p w14:paraId="0493EB94"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p>
    <w:p w14:paraId="17904E40" w14:textId="1616B482" w:rsidR="009E0D09" w:rsidRPr="009E0D09" w:rsidRDefault="009E0D09" w:rsidP="009E0D09">
      <w:pPr>
        <w:pStyle w:val="Listenabsatz"/>
        <w:numPr>
          <w:ilvl w:val="0"/>
          <w:numId w:val="15"/>
        </w:numPr>
        <w:tabs>
          <w:tab w:val="center" w:pos="4536"/>
        </w:tabs>
        <w:autoSpaceDE w:val="0"/>
        <w:autoSpaceDN w:val="0"/>
        <w:adjustRightInd w:val="0"/>
        <w:jc w:val="both"/>
        <w:rPr>
          <w:rFonts w:ascii="Arial" w:hAnsi="Arial" w:cs="Arial"/>
          <w:noProof/>
          <w:kern w:val="2"/>
          <w:sz w:val="28"/>
          <w:szCs w:val="28"/>
          <w14:ligatures w14:val="standardContextual"/>
        </w:rPr>
      </w:pPr>
      <w:r w:rsidRPr="009E0D09">
        <w:rPr>
          <w:rFonts w:ascii="Arial" w:hAnsi="Arial" w:cs="Arial"/>
          <w:noProof/>
          <w:kern w:val="2"/>
          <w:sz w:val="28"/>
          <w:szCs w:val="28"/>
          <w14:ligatures w14:val="standardContextual"/>
        </w:rPr>
        <w:t>die App auf dem Schul-iPad nutzen</w:t>
      </w:r>
    </w:p>
    <w:p w14:paraId="10FC553D" w14:textId="77777777" w:rsidR="009E0D09" w:rsidRPr="009E0D09" w:rsidRDefault="009E0D09" w:rsidP="009E0D09">
      <w:pPr>
        <w:tabs>
          <w:tab w:val="center" w:pos="4536"/>
        </w:tabs>
        <w:autoSpaceDE w:val="0"/>
        <w:autoSpaceDN w:val="0"/>
        <w:adjustRightInd w:val="0"/>
        <w:jc w:val="both"/>
        <w:rPr>
          <w:rFonts w:ascii="Arial" w:hAnsi="Arial" w:cs="Arial"/>
          <w:noProof/>
          <w:kern w:val="2"/>
          <w:sz w:val="28"/>
          <w:szCs w:val="28"/>
          <w14:ligatures w14:val="standardContextual"/>
        </w:rPr>
      </w:pPr>
    </w:p>
    <w:p w14:paraId="3F02F2AD" w14:textId="77777777" w:rsidR="009E0D09" w:rsidRPr="009E0D09" w:rsidRDefault="009E0D09" w:rsidP="009E0D09">
      <w:pPr>
        <w:tabs>
          <w:tab w:val="center" w:pos="4536"/>
        </w:tabs>
        <w:autoSpaceDE w:val="0"/>
        <w:autoSpaceDN w:val="0"/>
        <w:adjustRightInd w:val="0"/>
        <w:jc w:val="both"/>
        <w:rPr>
          <w:rFonts w:ascii="Arial" w:hAnsi="Arial" w:cs="Arial"/>
          <w:noProof/>
          <w:kern w:val="2"/>
          <w:sz w:val="28"/>
          <w:szCs w:val="28"/>
          <w14:ligatures w14:val="standardContextual"/>
        </w:rPr>
      </w:pPr>
    </w:p>
    <w:p w14:paraId="39C14244" w14:textId="3B5ECD9E" w:rsidR="009E0D09" w:rsidRPr="009E0D09" w:rsidRDefault="009E0D09" w:rsidP="009E0D09">
      <w:pPr>
        <w:tabs>
          <w:tab w:val="center" w:pos="4536"/>
        </w:tabs>
        <w:autoSpaceDE w:val="0"/>
        <w:autoSpaceDN w:val="0"/>
        <w:adjustRightInd w:val="0"/>
        <w:jc w:val="both"/>
        <w:rPr>
          <w:rFonts w:ascii="Arial" w:hAnsi="Arial" w:cs="Arial"/>
          <w:noProof/>
          <w:kern w:val="2"/>
          <w:sz w:val="28"/>
          <w:szCs w:val="28"/>
          <w14:ligatures w14:val="standardContextual"/>
        </w:rPr>
      </w:pPr>
      <w:r w:rsidRPr="009E0D09">
        <w:rPr>
          <w:rFonts w:ascii="Arial" w:hAnsi="Arial" w:cs="Arial"/>
          <w:noProof/>
          <w:kern w:val="2"/>
          <w:sz w:val="28"/>
          <w:szCs w:val="28"/>
          <w14:ligatures w14:val="standardContextual"/>
        </w:rPr>
        <w:tab/>
      </w:r>
    </w:p>
    <w:p w14:paraId="4617F8B4"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r w:rsidRPr="009E0D09">
        <w:rPr>
          <w:rFonts w:ascii="Arial" w:hAnsi="Arial" w:cs="Arial"/>
          <w:kern w:val="2"/>
          <w:sz w:val="28"/>
          <w:szCs w:val="28"/>
          <w14:ligatures w14:val="standardContextual"/>
        </w:rPr>
        <w:t xml:space="preserve"> </w:t>
      </w:r>
      <w:r w:rsidRPr="009E0D09">
        <w:rPr>
          <w:rFonts w:ascii="Arial" w:hAnsi="Arial" w:cs="Arial"/>
          <w:noProof/>
          <w:kern w:val="2"/>
          <w:sz w:val="28"/>
          <w:szCs w:val="28"/>
          <w14:ligatures w14:val="standardContextual"/>
        </w:rPr>
        <w:drawing>
          <wp:inline distT="0" distB="0" distL="0" distR="0" wp14:anchorId="23330F28" wp14:editId="78D9400E">
            <wp:extent cx="777175" cy="790575"/>
            <wp:effectExtent l="0" t="0" r="4445" b="0"/>
            <wp:docPr id="17985215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21574" name=""/>
                    <pic:cNvPicPr/>
                  </pic:nvPicPr>
                  <pic:blipFill>
                    <a:blip r:embed="rId8"/>
                    <a:stretch>
                      <a:fillRect/>
                    </a:stretch>
                  </pic:blipFill>
                  <pic:spPr>
                    <a:xfrm>
                      <a:off x="0" y="0"/>
                      <a:ext cx="786432" cy="799991"/>
                    </a:xfrm>
                    <a:prstGeom prst="rect">
                      <a:avLst/>
                    </a:prstGeom>
                  </pic:spPr>
                </pic:pic>
              </a:graphicData>
            </a:graphic>
          </wp:inline>
        </w:drawing>
      </w:r>
    </w:p>
    <w:p w14:paraId="7836566C" w14:textId="77777777" w:rsidR="009E0D09" w:rsidRPr="009E0D09" w:rsidRDefault="009E0D09" w:rsidP="009E0D09">
      <w:pPr>
        <w:autoSpaceDE w:val="0"/>
        <w:autoSpaceDN w:val="0"/>
        <w:adjustRightInd w:val="0"/>
        <w:jc w:val="both"/>
        <w:rPr>
          <w:rFonts w:ascii="Arial" w:hAnsi="Arial" w:cs="Arial"/>
          <w:kern w:val="2"/>
          <w:sz w:val="28"/>
          <w:szCs w:val="28"/>
          <w14:ligatures w14:val="standardContextual"/>
        </w:rPr>
      </w:pPr>
    </w:p>
    <w:p w14:paraId="7526BB5C" w14:textId="77777777" w:rsidR="009E0D09" w:rsidRPr="009E0D09" w:rsidRDefault="009E0D09" w:rsidP="009E0D09">
      <w:pPr>
        <w:autoSpaceDE w:val="0"/>
        <w:autoSpaceDN w:val="0"/>
        <w:adjustRightInd w:val="0"/>
        <w:jc w:val="both"/>
        <w:rPr>
          <w:rFonts w:ascii="Arial" w:hAnsi="Arial" w:cs="Arial"/>
          <w:color w:val="000000"/>
          <w:sz w:val="28"/>
          <w:szCs w:val="28"/>
          <w14:ligatures w14:val="standardContextual"/>
        </w:rPr>
      </w:pPr>
    </w:p>
    <w:p w14:paraId="20ACEE9B" w14:textId="77777777" w:rsidR="009E0D09" w:rsidRPr="009E0D09" w:rsidRDefault="009E0D09" w:rsidP="009E0D09">
      <w:pPr>
        <w:rPr>
          <w:rFonts w:ascii="Arial" w:hAnsi="Arial" w:cs="Arial"/>
          <w:kern w:val="2"/>
          <w:sz w:val="28"/>
          <w:szCs w:val="28"/>
          <w14:ligatures w14:val="standardContextual"/>
        </w:rPr>
      </w:pPr>
    </w:p>
    <w:p w14:paraId="254A624A" w14:textId="77777777" w:rsidR="009E0D09" w:rsidRPr="009E0D09" w:rsidRDefault="009E0D09" w:rsidP="009E0D09">
      <w:pPr>
        <w:jc w:val="both"/>
        <w:rPr>
          <w:rFonts w:ascii="Arial" w:hAnsi="Arial" w:cs="Arial"/>
          <w:noProof/>
          <w:kern w:val="2"/>
          <w:sz w:val="28"/>
          <w:szCs w:val="28"/>
          <w14:ligatures w14:val="standardContextual"/>
        </w:rPr>
      </w:pPr>
    </w:p>
    <w:p w14:paraId="31A96A47" w14:textId="77777777" w:rsidR="009E0D09" w:rsidRPr="009E0D09" w:rsidRDefault="009E0D09" w:rsidP="009E0D09">
      <w:pPr>
        <w:numPr>
          <w:ilvl w:val="0"/>
          <w:numId w:val="16"/>
        </w:numPr>
        <w:contextualSpacing/>
        <w:jc w:val="both"/>
        <w:rPr>
          <w:rFonts w:ascii="Arial" w:hAnsi="Arial" w:cs="Arial"/>
          <w:noProof/>
          <w:kern w:val="2"/>
          <w:sz w:val="28"/>
          <w:szCs w:val="28"/>
          <w14:ligatures w14:val="standardContextual"/>
        </w:rPr>
      </w:pPr>
      <w:r w:rsidRPr="009E0D09">
        <w:rPr>
          <w:rFonts w:ascii="Arial" w:hAnsi="Arial" w:cs="Arial"/>
          <w:noProof/>
          <w:kern w:val="2"/>
          <w:sz w:val="28"/>
          <w:szCs w:val="28"/>
          <w14:ligatures w14:val="standardContextual"/>
        </w:rPr>
        <w:t xml:space="preserve">Zur Onlinebeantragung gelangt man auch unter der Adresse </w:t>
      </w:r>
      <w:hyperlink r:id="rId9" w:history="1">
        <w:r w:rsidRPr="009E0D09">
          <w:rPr>
            <w:rFonts w:ascii="Arial" w:hAnsi="Arial" w:cs="Arial"/>
            <w:b/>
            <w:bCs/>
            <w:noProof/>
            <w:color w:val="0000FF"/>
            <w:kern w:val="2"/>
            <w:sz w:val="28"/>
            <w:szCs w:val="28"/>
            <w:u w:val="single"/>
            <w14:ligatures w14:val="standardContextual"/>
          </w:rPr>
          <w:t>https://schulticket.dortmund.de/</w:t>
        </w:r>
      </w:hyperlink>
      <w:r w:rsidRPr="009E0D09">
        <w:rPr>
          <w:rFonts w:ascii="Arial" w:hAnsi="Arial" w:cs="Arial"/>
          <w:noProof/>
          <w:kern w:val="2"/>
          <w:sz w:val="28"/>
          <w:szCs w:val="28"/>
          <w14:ligatures w14:val="standardContextual"/>
        </w:rPr>
        <w:t xml:space="preserve">. </w:t>
      </w:r>
    </w:p>
    <w:p w14:paraId="4B5F04E0" w14:textId="77777777" w:rsidR="009E0D09" w:rsidRPr="009E0D09" w:rsidRDefault="009E0D09" w:rsidP="009E0D09">
      <w:pPr>
        <w:ind w:left="720"/>
        <w:contextualSpacing/>
        <w:jc w:val="both"/>
        <w:rPr>
          <w:rFonts w:ascii="Arial" w:hAnsi="Arial" w:cs="Arial"/>
          <w:kern w:val="2"/>
          <w:sz w:val="28"/>
          <w:szCs w:val="28"/>
          <w14:ligatures w14:val="standardContextual"/>
        </w:rPr>
      </w:pPr>
    </w:p>
    <w:p w14:paraId="174AF279" w14:textId="77777777" w:rsidR="009E0D09" w:rsidRPr="009E0D09" w:rsidRDefault="009E0D09" w:rsidP="009E0D09">
      <w:pPr>
        <w:contextualSpacing/>
        <w:rPr>
          <w:rFonts w:ascii="Arial" w:hAnsi="Arial" w:cs="Arial"/>
          <w:kern w:val="2"/>
          <w:sz w:val="28"/>
          <w:szCs w:val="28"/>
          <w14:ligatures w14:val="standardContextual"/>
        </w:rPr>
      </w:pPr>
      <w:r w:rsidRPr="009E0D09">
        <w:rPr>
          <w:rFonts w:ascii="Arial" w:hAnsi="Arial" w:cs="Arial"/>
          <w:kern w:val="2"/>
          <w:sz w:val="28"/>
          <w:szCs w:val="28"/>
          <w14:ligatures w14:val="standardContextual"/>
        </w:rPr>
        <w:t>Erziehungsberechtigte oder volljährige Schülerinnen und Schüler können den Antrag für das Schulticket über dieses</w:t>
      </w:r>
      <w:r w:rsidRPr="009E0D09">
        <w:rPr>
          <w:rFonts w:ascii="Arial" w:hAnsi="Arial" w:cs="Arial"/>
          <w:color w:val="FF0000"/>
          <w:kern w:val="2"/>
          <w:sz w:val="28"/>
          <w:szCs w:val="28"/>
          <w14:ligatures w14:val="standardContextual"/>
        </w:rPr>
        <w:t xml:space="preserve"> </w:t>
      </w:r>
      <w:r w:rsidRPr="009E0D09">
        <w:rPr>
          <w:rFonts w:ascii="Arial" w:hAnsi="Arial" w:cs="Arial"/>
          <w:kern w:val="2"/>
          <w:sz w:val="28"/>
          <w:szCs w:val="28"/>
          <w14:ligatures w14:val="standardContextual"/>
        </w:rPr>
        <w:t>Online-Portal bei der Stadt Dortmund bequem von zu Hause aus rund um die Uhr beantragen. Dafür wird zunächst ein Benutzerkonto angelegt. Dieses ist die Basis für die Beantragung der Tickets für alle zur Familie gehörenden Kinder, die eine Schule der Stadt Dortmund besuchen. Im Benutzerkonto kann man sehen, welche Anträge bereits gestellt wurden und welcher Bearbeitungsstatus vorliegt.</w:t>
      </w:r>
    </w:p>
    <w:p w14:paraId="3144D16B" w14:textId="77777777" w:rsidR="009E0D09" w:rsidRPr="009E0D09" w:rsidRDefault="009E0D09" w:rsidP="009E0D09">
      <w:pPr>
        <w:jc w:val="both"/>
        <w:rPr>
          <w:rFonts w:ascii="Arial" w:hAnsi="Arial" w:cs="Arial"/>
          <w:kern w:val="2"/>
          <w:sz w:val="28"/>
          <w:szCs w:val="28"/>
          <w14:ligatures w14:val="standardContextual"/>
        </w:rPr>
      </w:pPr>
    </w:p>
    <w:p w14:paraId="161BE16F" w14:textId="6C5218EE" w:rsidR="009E0D09" w:rsidRPr="009E0D09" w:rsidRDefault="009E0D09" w:rsidP="009E0D09">
      <w:pPr>
        <w:rPr>
          <w:rFonts w:ascii="Arial" w:hAnsi="Arial" w:cs="Arial"/>
          <w:kern w:val="2"/>
          <w:sz w:val="28"/>
          <w:szCs w:val="28"/>
          <w14:ligatures w14:val="standardContextual"/>
        </w:rPr>
      </w:pPr>
      <w:r w:rsidRPr="009E0D09">
        <w:rPr>
          <w:rFonts w:ascii="Arial" w:hAnsi="Arial" w:cs="Arial"/>
          <w:kern w:val="2"/>
          <w:sz w:val="28"/>
          <w:szCs w:val="28"/>
          <w14:ligatures w14:val="standardContextual"/>
        </w:rPr>
        <w:t xml:space="preserve">Nach Onlinebeantragung im Via-Portal bekommt das Schulsekretariat der besuchten Schule eine entsprechende </w:t>
      </w:r>
      <w:proofErr w:type="spellStart"/>
      <w:r w:rsidRPr="009E0D09">
        <w:rPr>
          <w:rFonts w:ascii="Arial" w:hAnsi="Arial" w:cs="Arial"/>
          <w:kern w:val="2"/>
          <w:sz w:val="28"/>
          <w:szCs w:val="28"/>
          <w14:ligatures w14:val="standardContextual"/>
        </w:rPr>
        <w:t>E-mail</w:t>
      </w:r>
      <w:proofErr w:type="spellEnd"/>
      <w:r w:rsidRPr="009E0D09">
        <w:rPr>
          <w:rFonts w:ascii="Arial" w:hAnsi="Arial" w:cs="Arial"/>
          <w:kern w:val="2"/>
          <w:sz w:val="28"/>
          <w:szCs w:val="28"/>
          <w14:ligatures w14:val="standardContextual"/>
        </w:rPr>
        <w:t xml:space="preserve">. </w:t>
      </w:r>
    </w:p>
    <w:p w14:paraId="34367CE4" w14:textId="77777777" w:rsidR="008F3AF5" w:rsidRPr="0024702F" w:rsidRDefault="008F3AF5" w:rsidP="000215CF"/>
    <w:sectPr w:rsidR="008F3AF5" w:rsidRPr="0024702F" w:rsidSect="00E77488">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3FA14" w14:textId="77777777" w:rsidR="009E0D09" w:rsidRDefault="009E0D09" w:rsidP="00E77488">
      <w:r>
        <w:separator/>
      </w:r>
    </w:p>
  </w:endnote>
  <w:endnote w:type="continuationSeparator" w:id="0">
    <w:p w14:paraId="22F91EAE" w14:textId="77777777" w:rsidR="009E0D09" w:rsidRDefault="009E0D09" w:rsidP="00E7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55370" w14:textId="77777777" w:rsidR="009E0D09" w:rsidRDefault="009E0D09" w:rsidP="00E77488">
      <w:r>
        <w:separator/>
      </w:r>
    </w:p>
  </w:footnote>
  <w:footnote w:type="continuationSeparator" w:id="0">
    <w:p w14:paraId="7124ED72" w14:textId="77777777" w:rsidR="009E0D09" w:rsidRDefault="009E0D09" w:rsidP="00E7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E57AF" w14:textId="77777777" w:rsidR="00E77488" w:rsidRDefault="00E77488" w:rsidP="00E77488">
    <w:pPr>
      <w:pStyle w:val="Kopfzeile"/>
      <w:ind w:left="360"/>
      <w:jc w:val="center"/>
    </w:pPr>
    <w:r>
      <w:t xml:space="preserve">- </w:t>
    </w:r>
    <w:r>
      <w:fldChar w:fldCharType="begin"/>
    </w:r>
    <w:r>
      <w:instrText>PAGE   \* MERGEFORMAT</w:instrText>
    </w:r>
    <w:r>
      <w:fldChar w:fldCharType="separate"/>
    </w:r>
    <w:r w:rsidR="000215CF">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22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02712D"/>
    <w:multiLevelType w:val="singleLevel"/>
    <w:tmpl w:val="45DC7684"/>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3C204DF0"/>
    <w:multiLevelType w:val="hybridMultilevel"/>
    <w:tmpl w:val="19320B62"/>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6D5F76"/>
    <w:multiLevelType w:val="hybridMultilevel"/>
    <w:tmpl w:val="705A8A90"/>
    <w:lvl w:ilvl="0" w:tplc="2D42C97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FA6B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833A8"/>
    <w:multiLevelType w:val="hybridMultilevel"/>
    <w:tmpl w:val="16482B40"/>
    <w:lvl w:ilvl="0" w:tplc="253607F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3E4E1F"/>
    <w:multiLevelType w:val="hybridMultilevel"/>
    <w:tmpl w:val="3A94C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0A36E0"/>
    <w:multiLevelType w:val="multilevel"/>
    <w:tmpl w:val="45AA004E"/>
    <w:lvl w:ilvl="0">
      <w:start w:val="1"/>
      <w:numFmt w:val="decimal"/>
      <w:pStyle w:val="berschrift1"/>
      <w:lvlText w:val="%1."/>
      <w:lvlJc w:val="left"/>
      <w:pPr>
        <w:tabs>
          <w:tab w:val="num" w:pos="624"/>
        </w:tabs>
        <w:ind w:left="624" w:hanging="624"/>
      </w:pPr>
    </w:lvl>
    <w:lvl w:ilvl="1">
      <w:start w:val="1"/>
      <w:numFmt w:val="decimal"/>
      <w:pStyle w:val="berschrift2"/>
      <w:lvlText w:val="%1.%2"/>
      <w:lvlJc w:val="left"/>
      <w:pPr>
        <w:tabs>
          <w:tab w:val="num" w:pos="624"/>
        </w:tabs>
        <w:ind w:left="624" w:hanging="624"/>
      </w:pPr>
    </w:lvl>
    <w:lvl w:ilvl="2">
      <w:start w:val="1"/>
      <w:numFmt w:val="decimal"/>
      <w:pStyle w:val="berschrift3"/>
      <w:lvlText w:val="%1.%2.%3"/>
      <w:lvlJc w:val="left"/>
      <w:pPr>
        <w:tabs>
          <w:tab w:val="num" w:pos="624"/>
        </w:tabs>
        <w:ind w:left="624" w:hanging="624"/>
      </w:pPr>
    </w:lvl>
    <w:lvl w:ilvl="3">
      <w:start w:val="1"/>
      <w:numFmt w:val="decimal"/>
      <w:pStyle w:val="berschrift4"/>
      <w:lvlText w:val="%1.%2.%3.%4"/>
      <w:lvlJc w:val="left"/>
      <w:pPr>
        <w:tabs>
          <w:tab w:val="num" w:pos="720"/>
        </w:tabs>
        <w:ind w:left="624" w:hanging="62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597298566">
    <w:abstractNumId w:val="1"/>
  </w:num>
  <w:num w:numId="2" w16cid:durableId="1053116932">
    <w:abstractNumId w:val="7"/>
  </w:num>
  <w:num w:numId="3" w16cid:durableId="120079293">
    <w:abstractNumId w:val="7"/>
  </w:num>
  <w:num w:numId="4" w16cid:durableId="376130040">
    <w:abstractNumId w:val="7"/>
  </w:num>
  <w:num w:numId="5" w16cid:durableId="291328678">
    <w:abstractNumId w:val="7"/>
  </w:num>
  <w:num w:numId="6" w16cid:durableId="928580345">
    <w:abstractNumId w:val="7"/>
  </w:num>
  <w:num w:numId="7" w16cid:durableId="1376735101">
    <w:abstractNumId w:val="7"/>
  </w:num>
  <w:num w:numId="8" w16cid:durableId="13384573">
    <w:abstractNumId w:val="7"/>
  </w:num>
  <w:num w:numId="9" w16cid:durableId="1309555556">
    <w:abstractNumId w:val="7"/>
  </w:num>
  <w:num w:numId="10" w16cid:durableId="1965232494">
    <w:abstractNumId w:val="7"/>
  </w:num>
  <w:num w:numId="11" w16cid:durableId="410733777">
    <w:abstractNumId w:val="5"/>
  </w:num>
  <w:num w:numId="12" w16cid:durableId="1304776750">
    <w:abstractNumId w:val="3"/>
  </w:num>
  <w:num w:numId="13" w16cid:durableId="1676371914">
    <w:abstractNumId w:val="4"/>
  </w:num>
  <w:num w:numId="14" w16cid:durableId="342628879">
    <w:abstractNumId w:val="0"/>
  </w:num>
  <w:num w:numId="15" w16cid:durableId="1084762134">
    <w:abstractNumId w:val="6"/>
  </w:num>
  <w:num w:numId="16" w16cid:durableId="201433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09"/>
    <w:rsid w:val="000215CF"/>
    <w:rsid w:val="0016190A"/>
    <w:rsid w:val="0024702F"/>
    <w:rsid w:val="005B6C6C"/>
    <w:rsid w:val="005E2201"/>
    <w:rsid w:val="006E31AA"/>
    <w:rsid w:val="00717311"/>
    <w:rsid w:val="00861024"/>
    <w:rsid w:val="008B7BBD"/>
    <w:rsid w:val="008F3AF5"/>
    <w:rsid w:val="009E0D09"/>
    <w:rsid w:val="00A02B97"/>
    <w:rsid w:val="00DF4145"/>
    <w:rsid w:val="00E77488"/>
    <w:rsid w:val="00EE1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B4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15CF"/>
    <w:rPr>
      <w:sz w:val="24"/>
    </w:rPr>
  </w:style>
  <w:style w:type="paragraph" w:styleId="berschrift1">
    <w:name w:val="heading 1"/>
    <w:basedOn w:val="Standard"/>
    <w:qFormat/>
    <w:rsid w:val="005E2201"/>
    <w:pPr>
      <w:numPr>
        <w:numId w:val="10"/>
      </w:numPr>
      <w:spacing w:before="240"/>
      <w:outlineLvl w:val="0"/>
    </w:pPr>
  </w:style>
  <w:style w:type="paragraph" w:styleId="berschrift2">
    <w:name w:val="heading 2"/>
    <w:basedOn w:val="berschrift1"/>
    <w:qFormat/>
    <w:rsid w:val="005E2201"/>
    <w:pPr>
      <w:numPr>
        <w:ilvl w:val="1"/>
      </w:numPr>
      <w:spacing w:before="0"/>
      <w:outlineLvl w:val="1"/>
    </w:pPr>
  </w:style>
  <w:style w:type="paragraph" w:styleId="berschrift3">
    <w:name w:val="heading 3"/>
    <w:basedOn w:val="berschrift1"/>
    <w:qFormat/>
    <w:rsid w:val="005E2201"/>
    <w:pPr>
      <w:numPr>
        <w:ilvl w:val="2"/>
      </w:numPr>
      <w:spacing w:before="0"/>
      <w:outlineLvl w:val="2"/>
    </w:pPr>
  </w:style>
  <w:style w:type="paragraph" w:styleId="berschrift4">
    <w:name w:val="heading 4"/>
    <w:basedOn w:val="Standard"/>
    <w:next w:val="Standard"/>
    <w:qFormat/>
    <w:rsid w:val="005E2201"/>
    <w:pPr>
      <w:keepNext/>
      <w:numPr>
        <w:ilvl w:val="3"/>
        <w:numId w:val="10"/>
      </w:numPr>
      <w:outlineLvl w:val="3"/>
    </w:pPr>
  </w:style>
  <w:style w:type="paragraph" w:styleId="berschrift5">
    <w:name w:val="heading 5"/>
    <w:basedOn w:val="Standard"/>
    <w:next w:val="Standard"/>
    <w:qFormat/>
    <w:rsid w:val="005E2201"/>
    <w:pPr>
      <w:numPr>
        <w:ilvl w:val="4"/>
        <w:numId w:val="10"/>
      </w:numPr>
      <w:outlineLvl w:val="4"/>
    </w:pPr>
  </w:style>
  <w:style w:type="paragraph" w:styleId="berschrift6">
    <w:name w:val="heading 6"/>
    <w:basedOn w:val="Standard"/>
    <w:next w:val="Standard"/>
    <w:qFormat/>
    <w:rsid w:val="005E2201"/>
    <w:pPr>
      <w:numPr>
        <w:ilvl w:val="5"/>
        <w:numId w:val="10"/>
      </w:numPr>
      <w:outlineLvl w:val="5"/>
    </w:pPr>
  </w:style>
  <w:style w:type="paragraph" w:styleId="berschrift7">
    <w:name w:val="heading 7"/>
    <w:basedOn w:val="Standard"/>
    <w:next w:val="Standard"/>
    <w:qFormat/>
    <w:rsid w:val="005E2201"/>
    <w:pPr>
      <w:numPr>
        <w:ilvl w:val="6"/>
        <w:numId w:val="10"/>
      </w:numPr>
      <w:outlineLvl w:val="6"/>
    </w:pPr>
  </w:style>
  <w:style w:type="paragraph" w:styleId="berschrift8">
    <w:name w:val="heading 8"/>
    <w:basedOn w:val="Standard"/>
    <w:next w:val="Standard"/>
    <w:qFormat/>
    <w:rsid w:val="005E2201"/>
    <w:pPr>
      <w:numPr>
        <w:ilvl w:val="7"/>
        <w:numId w:val="10"/>
      </w:numPr>
      <w:outlineLvl w:val="7"/>
    </w:pPr>
  </w:style>
  <w:style w:type="paragraph" w:styleId="berschrift9">
    <w:name w:val="heading 9"/>
    <w:basedOn w:val="Standard"/>
    <w:next w:val="Standard"/>
    <w:qFormat/>
    <w:rsid w:val="005E2201"/>
    <w:pPr>
      <w:numPr>
        <w:ilvl w:val="8"/>
        <w:numId w:val="1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
    <w:name w:val="Bullet"/>
    <w:basedOn w:val="Standard"/>
    <w:uiPriority w:val="99"/>
    <w:qFormat/>
    <w:rsid w:val="005E2201"/>
    <w:pPr>
      <w:numPr>
        <w:numId w:val="1"/>
      </w:numPr>
    </w:pPr>
  </w:style>
  <w:style w:type="paragraph" w:customStyle="1" w:styleId="Einrck">
    <w:name w:val="Einrück"/>
    <w:basedOn w:val="Standard"/>
    <w:uiPriority w:val="1"/>
    <w:qFormat/>
    <w:rsid w:val="005E2201"/>
    <w:pPr>
      <w:ind w:left="624"/>
    </w:pPr>
  </w:style>
  <w:style w:type="paragraph" w:styleId="Fuzeile">
    <w:name w:val="footer"/>
    <w:basedOn w:val="Standard"/>
    <w:rsid w:val="005E2201"/>
    <w:pPr>
      <w:tabs>
        <w:tab w:val="center" w:pos="4536"/>
        <w:tab w:val="right" w:pos="9072"/>
      </w:tabs>
    </w:pPr>
    <w:rPr>
      <w:sz w:val="14"/>
    </w:rPr>
  </w:style>
  <w:style w:type="paragraph" w:styleId="Kopfzeile">
    <w:name w:val="header"/>
    <w:basedOn w:val="Standard"/>
    <w:rsid w:val="005E2201"/>
    <w:pPr>
      <w:tabs>
        <w:tab w:val="center" w:pos="4536"/>
        <w:tab w:val="right" w:pos="9072"/>
      </w:tabs>
    </w:pPr>
  </w:style>
  <w:style w:type="character" w:styleId="Seitenzahl">
    <w:name w:val="page number"/>
    <w:basedOn w:val="Absatz-Standardschriftart"/>
    <w:rsid w:val="005E2201"/>
    <w:rPr>
      <w:rFonts w:ascii="Times New Roman" w:hAnsi="Times New Roman"/>
    </w:rPr>
  </w:style>
  <w:style w:type="character" w:styleId="Zeilennummer">
    <w:name w:val="line number"/>
    <w:basedOn w:val="Absatz-Standardschriftart"/>
    <w:rsid w:val="005E2201"/>
  </w:style>
  <w:style w:type="paragraph" w:styleId="Titel">
    <w:name w:val="Title"/>
    <w:basedOn w:val="Standard"/>
    <w:next w:val="Standard"/>
    <w:link w:val="TitelZchn"/>
    <w:rsid w:val="009E0D0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E0D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rsid w:val="009E0D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9E0D0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rsid w:val="009E0D0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E0D09"/>
    <w:rPr>
      <w:i/>
      <w:iCs/>
      <w:color w:val="404040" w:themeColor="text1" w:themeTint="BF"/>
      <w:sz w:val="24"/>
    </w:rPr>
  </w:style>
  <w:style w:type="paragraph" w:styleId="Listenabsatz">
    <w:name w:val="List Paragraph"/>
    <w:basedOn w:val="Standard"/>
    <w:uiPriority w:val="34"/>
    <w:rsid w:val="009E0D09"/>
    <w:pPr>
      <w:ind w:left="720"/>
      <w:contextualSpacing/>
    </w:pPr>
  </w:style>
  <w:style w:type="character" w:styleId="IntensiveHervorhebung">
    <w:name w:val="Intense Emphasis"/>
    <w:basedOn w:val="Absatz-Standardschriftart"/>
    <w:uiPriority w:val="21"/>
    <w:rsid w:val="009E0D09"/>
    <w:rPr>
      <w:i/>
      <w:iCs/>
      <w:color w:val="2E74B5" w:themeColor="accent1" w:themeShade="BF"/>
    </w:rPr>
  </w:style>
  <w:style w:type="paragraph" w:styleId="IntensivesZitat">
    <w:name w:val="Intense Quote"/>
    <w:basedOn w:val="Standard"/>
    <w:next w:val="Standard"/>
    <w:link w:val="IntensivesZitatZchn"/>
    <w:uiPriority w:val="30"/>
    <w:rsid w:val="009E0D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E0D09"/>
    <w:rPr>
      <w:i/>
      <w:iCs/>
      <w:color w:val="2E74B5" w:themeColor="accent1" w:themeShade="BF"/>
      <w:sz w:val="24"/>
    </w:rPr>
  </w:style>
  <w:style w:type="character" w:styleId="IntensiverVerweis">
    <w:name w:val="Intense Reference"/>
    <w:basedOn w:val="Absatz-Standardschriftart"/>
    <w:uiPriority w:val="32"/>
    <w:rsid w:val="009E0D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ulticket.dortm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831</Characters>
  <Application>Microsoft Office Word</Application>
  <DocSecurity>0</DocSecurity>
  <Lines>6</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2024-08-23T07:09:00Z</dcterms:created>
  <dcterms:modified xsi:type="dcterms:W3CDTF">2024-08-23T07:15:00Z</dcterms:modified>
</cp:coreProperties>
</file>